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bCs/>
          <w:sz w:val="36"/>
          <w:szCs w:val="36"/>
          <w:lang w:val="en-US" w:eastAsia="zh-CN"/>
        </w:rPr>
      </w:pPr>
      <w:r>
        <w:rPr>
          <w:rFonts w:hint="eastAsia" w:ascii="方正小标宋简体" w:hAnsi="方正小标宋简体" w:eastAsia="方正小标宋简体" w:cs="方正小标宋简体"/>
          <w:b w:val="0"/>
          <w:bCs w:val="0"/>
          <w:spacing w:val="-11"/>
          <w:sz w:val="44"/>
          <w:szCs w:val="44"/>
          <w:lang w:val="en-US" w:eastAsia="zh-CN"/>
        </w:rPr>
        <w:t>博山焦裕禄纪念馆（故居）2023年度工作计划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黑体" w:eastAsia="仿宋_GB2312"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2023 年是全面贯彻落实党的二十大精神的开局之年，也是焦裕禄纪念馆（故居）深入落实《《焦裕禄纪念馆（故居）中长期发展规划》（2021-2025 年）》的关键一年。我馆将将深入贯彻落实党的二十大精神以及习近平总书记系列重要指示批示精神，突出传承弘扬焦裕禄精神主题主线，努力打造立足淄博、面向山东、辐射全国的焦裕禄精神学习传承高地。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一、讲好红色故事，传承红色基因。</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依托重要时间节点焦裕禄逝世、诞辰等重要时间节点和重要节庆活动，积极策划提升基本陈列展陈，配合开展相关主题活动，将社会教育寓于社会服务之中，不断强化社会宣传力度。</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持续做好日常接待及各类专题展览参观接待服务工作。</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探索建立新媒体工作机制，打造宣传工作亮点。加强与各级媒体的联系沟通，发挥微信公众平台阵地作用，制作推出宣传材料，做好宣传报道工作，不断提升社会影响力。</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精心设计红色主题研学线路，开展研学活动。通过多种形式，为教育培训提供生动的教材，做好红色故事的新时代阐释。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二、加强文物保护，梳理挖掘研究。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加强文物征集、保护和研究，按照标准做好博物馆评估定级和文物定级工作。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加大红色故事研究力度，挖掘革命纪念馆的工作内涵，丰富红色文化的表现形式。</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确定研究课题，组织专门力量开展专题研究。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加强文物资料的保护和修复，定期登记检查展陈情况。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维护完善馆藏数据库，开展馆藏藏品数字化管理工作。</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理顺管理机制，推进融合创新。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整合红色文化资源，对红色文化资源进行合理保护、科学整合、统筹规划，着力打造红色文化精品。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黑体" w:eastAsia="仿宋_GB2312" w:cs="黑体"/>
          <w:sz w:val="32"/>
          <w:szCs w:val="32"/>
          <w:lang w:val="en-US" w:eastAsia="zh-CN"/>
        </w:rPr>
      </w:pPr>
      <w:r>
        <w:rPr>
          <w:rFonts w:hint="eastAsia" w:ascii="黑体" w:hAnsi="黑体" w:eastAsia="黑体" w:cs="黑体"/>
          <w:sz w:val="32"/>
          <w:szCs w:val="32"/>
          <w:lang w:val="en-US" w:eastAsia="zh-CN"/>
        </w:rPr>
        <w:t>四、加强党建引领，凝聚发展合力。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五、完善基础设施，加强人才队伍建设，打造红色基地。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黑体" w:eastAsia="仿宋_GB2312" w:cs="黑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博山焦裕禄纪念馆（故居）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480" w:firstLineChars="1400"/>
        <w:jc w:val="both"/>
        <w:textAlignment w:val="auto"/>
        <w:rPr>
          <w:rFonts w:hint="default" w:ascii="仿宋_GB2312" w:hAnsi="黑体" w:eastAsia="仿宋_GB2312" w:cs="黑体"/>
          <w:sz w:val="32"/>
          <w:szCs w:val="32"/>
          <w:lang w:val="en-US" w:eastAsia="zh-CN"/>
        </w:rPr>
      </w:pPr>
      <w:r>
        <w:rPr>
          <w:rFonts w:hint="eastAsia" w:ascii="仿宋_GB2312" w:hAnsi="黑体" w:eastAsia="仿宋_GB2312" w:cs="黑体"/>
          <w:sz w:val="32"/>
          <w:szCs w:val="32"/>
          <w:lang w:val="en-US" w:eastAsia="zh-CN"/>
        </w:rPr>
        <w:t>2023年2月2日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40BC0"/>
    <w:multiLevelType w:val="singleLevel"/>
    <w:tmpl w:val="A4C40BC0"/>
    <w:lvl w:ilvl="0" w:tentative="0">
      <w:start w:val="1"/>
      <w:numFmt w:val="chineseCounting"/>
      <w:suff w:val="nothing"/>
      <w:lvlText w:val="（%1）"/>
      <w:lvlJc w:val="left"/>
      <w:rPr>
        <w:rFonts w:hint="eastAsia"/>
      </w:rPr>
    </w:lvl>
  </w:abstractNum>
  <w:abstractNum w:abstractNumId="1">
    <w:nsid w:val="FB14F90A"/>
    <w:multiLevelType w:val="singleLevel"/>
    <w:tmpl w:val="FB14F90A"/>
    <w:lvl w:ilvl="0" w:tentative="0">
      <w:start w:val="1"/>
      <w:numFmt w:val="chineseCounting"/>
      <w:suff w:val="nothing"/>
      <w:lvlText w:val="（%1）"/>
      <w:lvlJc w:val="left"/>
      <w:rPr>
        <w:rFonts w:hint="eastAsia"/>
      </w:rPr>
    </w:lvl>
  </w:abstractNum>
  <w:abstractNum w:abstractNumId="2">
    <w:nsid w:val="0882F582"/>
    <w:multiLevelType w:val="singleLevel"/>
    <w:tmpl w:val="0882F582"/>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1YmFjOGY4ZTVlOThiNzdkNDQ2ZDQzMDMzNjYxOGMifQ=="/>
  </w:docVars>
  <w:rsids>
    <w:rsidRoot w:val="14B438F7"/>
    <w:rsid w:val="04731DD4"/>
    <w:rsid w:val="14B438F7"/>
    <w:rsid w:val="181B0BD3"/>
    <w:rsid w:val="219B6229"/>
    <w:rsid w:val="27C554DA"/>
    <w:rsid w:val="29C8652C"/>
    <w:rsid w:val="2D57713A"/>
    <w:rsid w:val="2EF8099D"/>
    <w:rsid w:val="35094676"/>
    <w:rsid w:val="37B36F71"/>
    <w:rsid w:val="3CC3629B"/>
    <w:rsid w:val="428B3BBD"/>
    <w:rsid w:val="44761A07"/>
    <w:rsid w:val="4BD4013F"/>
    <w:rsid w:val="4F092594"/>
    <w:rsid w:val="59A8151B"/>
    <w:rsid w:val="59B5223B"/>
    <w:rsid w:val="5A1321C4"/>
    <w:rsid w:val="5B4377F2"/>
    <w:rsid w:val="60767D50"/>
    <w:rsid w:val="62B31607"/>
    <w:rsid w:val="763B75EC"/>
    <w:rsid w:val="77D070AC"/>
    <w:rsid w:val="7E1C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2024-01-11T06:37:00Z</dcterms:created>
  <dc:creator>拾光</dc:creator>
  <cp:lastModifiedBy>不失不忘</cp:lastModifiedBy>
  <dcterms:modified xsi:type="dcterms:W3CDTF">2024-02-26T16:38:09Z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F24EA95FE32940399B428AE66518C231_13</vt:lpwstr>
  </property>
</Properties>
</file>